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华文楷体" w:eastAsia="方正小标宋简体"/>
          <w:sz w:val="44"/>
          <w:szCs w:val="44"/>
        </w:rPr>
      </w:pPr>
      <w:r>
        <w:rPr>
          <w:rFonts w:hint="eastAsia" w:ascii="方正小标宋简体" w:hAnsi="华文楷体" w:eastAsia="方正小标宋简体"/>
          <w:sz w:val="44"/>
          <w:szCs w:val="44"/>
        </w:rPr>
        <w:t>招聘岗位及条件要求</w:t>
      </w:r>
    </w:p>
    <w:p>
      <w:pPr>
        <w:jc w:val="center"/>
        <w:rPr>
          <w:rFonts w:hint="eastAsia" w:ascii="方正小标宋简体" w:hAnsi="华文楷体" w:eastAsia="方正小标宋简体"/>
          <w:sz w:val="44"/>
          <w:szCs w:val="44"/>
        </w:rPr>
      </w:pPr>
    </w:p>
    <w:tbl>
      <w:tblPr>
        <w:tblStyle w:val="8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637"/>
        <w:gridCol w:w="887"/>
        <w:gridCol w:w="4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457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风险管理部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审计专员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4579" w:type="dxa"/>
            <w:vAlign w:val="center"/>
          </w:tcPr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1. 具有财会及相关专业大学本科以上学历。</w:t>
            </w:r>
          </w:p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2.熟悉财务管理工作，有3年以上财务、审计相关工作经验，具备较强的财务报表分析能力，具有中级会计师或CPA/CRA/CMA等相关专业资格（职称），年龄40周岁以下。</w:t>
            </w:r>
          </w:p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3.具备独立完成审计项目的工作能力与组织能力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具备扎实的财务、审计相关知识。</w:t>
            </w:r>
          </w:p>
          <w:p>
            <w:pPr>
              <w:pStyle w:val="14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4.在大型国有企业或知名会计师事务所从事审计工作者优先录用，中共党员优先录用。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投资管理部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投资主管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4579" w:type="dxa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年龄30周岁及以下，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本科及以上学历，财务管理、金融等相关专业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</w:p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2.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证券从业资格，基金从业资格，相关投资类、财务管理类专业资格。</w:t>
            </w:r>
          </w:p>
          <w:p>
            <w:pPr>
              <w:pStyle w:val="14"/>
              <w:ind w:firstLine="480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3.具备一定的金融投资知识和财务知识。</w:t>
            </w:r>
          </w:p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.了解产权管理相关工作流程，具备较强的学习能力和执行力。</w:t>
            </w:r>
          </w:p>
          <w:p>
            <w:pPr>
              <w:pStyle w:val="14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.踏实认真，诚实可靠，独立思考，积极乐观，对投资业务具备极高热情。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山东富源供应链管理有限公司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运营主管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4579" w:type="dxa"/>
            <w:vAlign w:val="center"/>
          </w:tcPr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年龄30周岁及以下，</w:t>
            </w:r>
            <w: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  <w:t>本科及以上学历，财经、金融等相关专业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</w:p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2．1-2年以上供应链金融工作经验。</w:t>
            </w:r>
          </w:p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3.对企业信贷、供应链金融、贸易融资、互联网金融有一定的了解与掌握，熟悉互联网金融的模式与特点，对金融市场环境敏感且了解程度高。</w:t>
            </w:r>
          </w:p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4.熟悉票据行业，了解票据市场上成熟的业务模式及产品。</w:t>
            </w:r>
          </w:p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5.熟悉供应链票据业务和行业政策。</w:t>
            </w:r>
          </w:p>
          <w:p>
            <w:pPr>
              <w:pStyle w:val="14"/>
              <w:ind w:firstLine="48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6.具有大型核心企业资源从优。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山东鲁商私募基金管理有限公司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投资主管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4579" w:type="dxa"/>
            <w:vAlign w:val="center"/>
          </w:tcPr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1.年龄30周岁及以下。</w:t>
            </w:r>
          </w:p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2.本科及以上学历，会计/法学/医学等相关专业，特别优秀者专业可适当放宽</w:t>
            </w:r>
          </w:p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3.通过基金从业人员资格考试/CFA/注册会计师/法律职业资格证。</w:t>
            </w:r>
            <w:bookmarkStart w:id="0" w:name="_GoBack"/>
            <w:bookmarkEnd w:id="0"/>
          </w:p>
          <w:p>
            <w:pPr>
              <w:pStyle w:val="14"/>
              <w:ind w:firstLine="48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2年以上医药大健康和消费升级相关投资或行研工作经验，熟悉产业基金、并购基金的募投管退、融资路演全流程，具备基础投资分析和行业研究能力，具有良好的项目评估能力、风控合规尽调能力和财务分析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F"/>
    <w:rsid w:val="0002172B"/>
    <w:rsid w:val="00030C1A"/>
    <w:rsid w:val="000377D5"/>
    <w:rsid w:val="000401FD"/>
    <w:rsid w:val="00077592"/>
    <w:rsid w:val="0008043F"/>
    <w:rsid w:val="00093E25"/>
    <w:rsid w:val="000B581C"/>
    <w:rsid w:val="000C49B3"/>
    <w:rsid w:val="000C50C6"/>
    <w:rsid w:val="000D1F4B"/>
    <w:rsid w:val="00100A63"/>
    <w:rsid w:val="00100D8E"/>
    <w:rsid w:val="0011096B"/>
    <w:rsid w:val="001222F3"/>
    <w:rsid w:val="00126130"/>
    <w:rsid w:val="001356C8"/>
    <w:rsid w:val="0015442C"/>
    <w:rsid w:val="00171DDE"/>
    <w:rsid w:val="001758A8"/>
    <w:rsid w:val="0019436D"/>
    <w:rsid w:val="001A6797"/>
    <w:rsid w:val="001B1576"/>
    <w:rsid w:val="001B291A"/>
    <w:rsid w:val="001C1F12"/>
    <w:rsid w:val="001C296D"/>
    <w:rsid w:val="001D19E9"/>
    <w:rsid w:val="001D63F5"/>
    <w:rsid w:val="001E2F15"/>
    <w:rsid w:val="001E7066"/>
    <w:rsid w:val="001F1302"/>
    <w:rsid w:val="001F6E16"/>
    <w:rsid w:val="00202D5A"/>
    <w:rsid w:val="002030A3"/>
    <w:rsid w:val="002057B1"/>
    <w:rsid w:val="00211557"/>
    <w:rsid w:val="00214446"/>
    <w:rsid w:val="002264D7"/>
    <w:rsid w:val="0023159D"/>
    <w:rsid w:val="002360B2"/>
    <w:rsid w:val="00270270"/>
    <w:rsid w:val="00283179"/>
    <w:rsid w:val="0028363A"/>
    <w:rsid w:val="00295748"/>
    <w:rsid w:val="002C1A36"/>
    <w:rsid w:val="002C2B06"/>
    <w:rsid w:val="002C3FF0"/>
    <w:rsid w:val="002D3F21"/>
    <w:rsid w:val="002F20C6"/>
    <w:rsid w:val="003021DE"/>
    <w:rsid w:val="00310426"/>
    <w:rsid w:val="00341381"/>
    <w:rsid w:val="00363980"/>
    <w:rsid w:val="00367722"/>
    <w:rsid w:val="003711A1"/>
    <w:rsid w:val="00375F13"/>
    <w:rsid w:val="003765FE"/>
    <w:rsid w:val="00385BE4"/>
    <w:rsid w:val="0039462D"/>
    <w:rsid w:val="003A4DC7"/>
    <w:rsid w:val="003A55C6"/>
    <w:rsid w:val="003B1FC7"/>
    <w:rsid w:val="003B6F2B"/>
    <w:rsid w:val="003C325E"/>
    <w:rsid w:val="003E3572"/>
    <w:rsid w:val="003F2DD3"/>
    <w:rsid w:val="003F5F7B"/>
    <w:rsid w:val="00420287"/>
    <w:rsid w:val="004238CD"/>
    <w:rsid w:val="00435A3F"/>
    <w:rsid w:val="004436E2"/>
    <w:rsid w:val="00445B2D"/>
    <w:rsid w:val="0045367F"/>
    <w:rsid w:val="00456A82"/>
    <w:rsid w:val="00462BC2"/>
    <w:rsid w:val="004755E2"/>
    <w:rsid w:val="0048193D"/>
    <w:rsid w:val="004901D1"/>
    <w:rsid w:val="004A07A2"/>
    <w:rsid w:val="004B0214"/>
    <w:rsid w:val="004B51E4"/>
    <w:rsid w:val="004C0567"/>
    <w:rsid w:val="004D23CB"/>
    <w:rsid w:val="004D664F"/>
    <w:rsid w:val="004E081C"/>
    <w:rsid w:val="004E251F"/>
    <w:rsid w:val="005011B5"/>
    <w:rsid w:val="0050414A"/>
    <w:rsid w:val="00507E37"/>
    <w:rsid w:val="00511F1A"/>
    <w:rsid w:val="00513415"/>
    <w:rsid w:val="005302A9"/>
    <w:rsid w:val="00561B9B"/>
    <w:rsid w:val="00573C3D"/>
    <w:rsid w:val="005A7280"/>
    <w:rsid w:val="005B744E"/>
    <w:rsid w:val="005D5390"/>
    <w:rsid w:val="005E5323"/>
    <w:rsid w:val="005E5E41"/>
    <w:rsid w:val="005F3D7D"/>
    <w:rsid w:val="005F53C1"/>
    <w:rsid w:val="006133FC"/>
    <w:rsid w:val="006226F2"/>
    <w:rsid w:val="00665346"/>
    <w:rsid w:val="00676E4D"/>
    <w:rsid w:val="00684372"/>
    <w:rsid w:val="006A0FEC"/>
    <w:rsid w:val="006A2C85"/>
    <w:rsid w:val="006B4718"/>
    <w:rsid w:val="006C21BE"/>
    <w:rsid w:val="006C2391"/>
    <w:rsid w:val="006C64C6"/>
    <w:rsid w:val="006E28B1"/>
    <w:rsid w:val="006E445A"/>
    <w:rsid w:val="00702054"/>
    <w:rsid w:val="00717E5E"/>
    <w:rsid w:val="007219F8"/>
    <w:rsid w:val="00724CD6"/>
    <w:rsid w:val="00737ADC"/>
    <w:rsid w:val="00745301"/>
    <w:rsid w:val="00750B33"/>
    <w:rsid w:val="0075157D"/>
    <w:rsid w:val="007578AF"/>
    <w:rsid w:val="00764AC3"/>
    <w:rsid w:val="00764D75"/>
    <w:rsid w:val="007B3BC9"/>
    <w:rsid w:val="007B6F03"/>
    <w:rsid w:val="007C016C"/>
    <w:rsid w:val="007C26BE"/>
    <w:rsid w:val="007C3426"/>
    <w:rsid w:val="007C7DC0"/>
    <w:rsid w:val="007D3A14"/>
    <w:rsid w:val="00807306"/>
    <w:rsid w:val="008110F2"/>
    <w:rsid w:val="00812CAD"/>
    <w:rsid w:val="00843F17"/>
    <w:rsid w:val="008444D4"/>
    <w:rsid w:val="008562E4"/>
    <w:rsid w:val="008567F0"/>
    <w:rsid w:val="00860AD5"/>
    <w:rsid w:val="0088230A"/>
    <w:rsid w:val="00892643"/>
    <w:rsid w:val="00893BD9"/>
    <w:rsid w:val="008A4991"/>
    <w:rsid w:val="008F6180"/>
    <w:rsid w:val="009568AE"/>
    <w:rsid w:val="00956C83"/>
    <w:rsid w:val="009606F7"/>
    <w:rsid w:val="0096283F"/>
    <w:rsid w:val="0098588A"/>
    <w:rsid w:val="00987857"/>
    <w:rsid w:val="0099089C"/>
    <w:rsid w:val="00990EAE"/>
    <w:rsid w:val="0099457A"/>
    <w:rsid w:val="009B187B"/>
    <w:rsid w:val="009C25C4"/>
    <w:rsid w:val="009F00A5"/>
    <w:rsid w:val="009F3639"/>
    <w:rsid w:val="00A0129A"/>
    <w:rsid w:val="00A119BD"/>
    <w:rsid w:val="00A36C90"/>
    <w:rsid w:val="00A4505B"/>
    <w:rsid w:val="00A74FBA"/>
    <w:rsid w:val="00A81915"/>
    <w:rsid w:val="00AB01B7"/>
    <w:rsid w:val="00AB42C4"/>
    <w:rsid w:val="00AC3E78"/>
    <w:rsid w:val="00AC6918"/>
    <w:rsid w:val="00AD68D8"/>
    <w:rsid w:val="00B43C02"/>
    <w:rsid w:val="00B925D6"/>
    <w:rsid w:val="00BA05B6"/>
    <w:rsid w:val="00BB39EE"/>
    <w:rsid w:val="00BB5946"/>
    <w:rsid w:val="00BC2EFE"/>
    <w:rsid w:val="00BC3F2E"/>
    <w:rsid w:val="00BC42BD"/>
    <w:rsid w:val="00BD3A48"/>
    <w:rsid w:val="00BF6BF1"/>
    <w:rsid w:val="00BF6D61"/>
    <w:rsid w:val="00C06A1C"/>
    <w:rsid w:val="00C202B9"/>
    <w:rsid w:val="00C21183"/>
    <w:rsid w:val="00C249C9"/>
    <w:rsid w:val="00C32613"/>
    <w:rsid w:val="00C3552B"/>
    <w:rsid w:val="00C64454"/>
    <w:rsid w:val="00C70FF6"/>
    <w:rsid w:val="00C713E0"/>
    <w:rsid w:val="00C80B8F"/>
    <w:rsid w:val="00C906FC"/>
    <w:rsid w:val="00CA23E5"/>
    <w:rsid w:val="00CA42AC"/>
    <w:rsid w:val="00CA577A"/>
    <w:rsid w:val="00CA5FDF"/>
    <w:rsid w:val="00CB3656"/>
    <w:rsid w:val="00CC25B7"/>
    <w:rsid w:val="00CD3CB1"/>
    <w:rsid w:val="00CE027F"/>
    <w:rsid w:val="00CE1960"/>
    <w:rsid w:val="00CE793E"/>
    <w:rsid w:val="00D1408F"/>
    <w:rsid w:val="00D31B80"/>
    <w:rsid w:val="00D512EA"/>
    <w:rsid w:val="00D57546"/>
    <w:rsid w:val="00D67AA1"/>
    <w:rsid w:val="00D86D7F"/>
    <w:rsid w:val="00D91359"/>
    <w:rsid w:val="00D951A9"/>
    <w:rsid w:val="00D96FA2"/>
    <w:rsid w:val="00DC3AC1"/>
    <w:rsid w:val="00DC40FA"/>
    <w:rsid w:val="00DD01AE"/>
    <w:rsid w:val="00DD2B14"/>
    <w:rsid w:val="00DE6AE2"/>
    <w:rsid w:val="00DE6D96"/>
    <w:rsid w:val="00DF5933"/>
    <w:rsid w:val="00E0096F"/>
    <w:rsid w:val="00E10577"/>
    <w:rsid w:val="00E11BE4"/>
    <w:rsid w:val="00E11D9B"/>
    <w:rsid w:val="00E169B5"/>
    <w:rsid w:val="00E2286A"/>
    <w:rsid w:val="00E26BE7"/>
    <w:rsid w:val="00E2735C"/>
    <w:rsid w:val="00E422C5"/>
    <w:rsid w:val="00E42EBE"/>
    <w:rsid w:val="00E738FD"/>
    <w:rsid w:val="00E91EE3"/>
    <w:rsid w:val="00E925C3"/>
    <w:rsid w:val="00EA2414"/>
    <w:rsid w:val="00EA56BE"/>
    <w:rsid w:val="00EC14EE"/>
    <w:rsid w:val="00EE054A"/>
    <w:rsid w:val="00EE4E90"/>
    <w:rsid w:val="00EF07B4"/>
    <w:rsid w:val="00F03381"/>
    <w:rsid w:val="00F147E6"/>
    <w:rsid w:val="00F27150"/>
    <w:rsid w:val="00F278ED"/>
    <w:rsid w:val="00F42FB5"/>
    <w:rsid w:val="00F47DE6"/>
    <w:rsid w:val="00F52F35"/>
    <w:rsid w:val="00F72C61"/>
    <w:rsid w:val="00F77F64"/>
    <w:rsid w:val="00F83DD0"/>
    <w:rsid w:val="00F86F32"/>
    <w:rsid w:val="00F97938"/>
    <w:rsid w:val="00FB1F8A"/>
    <w:rsid w:val="00FB360C"/>
    <w:rsid w:val="00FC100D"/>
    <w:rsid w:val="00FC29FC"/>
    <w:rsid w:val="00FC413D"/>
    <w:rsid w:val="02E94012"/>
    <w:rsid w:val="0C1A47A2"/>
    <w:rsid w:val="106C1A53"/>
    <w:rsid w:val="11DC3E21"/>
    <w:rsid w:val="15A913B3"/>
    <w:rsid w:val="173E4F0C"/>
    <w:rsid w:val="1DE87FB7"/>
    <w:rsid w:val="1E0F1FC5"/>
    <w:rsid w:val="22132895"/>
    <w:rsid w:val="22301A95"/>
    <w:rsid w:val="22E10F09"/>
    <w:rsid w:val="254F6C6A"/>
    <w:rsid w:val="28CD1F38"/>
    <w:rsid w:val="2D791F0B"/>
    <w:rsid w:val="2D9F320A"/>
    <w:rsid w:val="2DEB411A"/>
    <w:rsid w:val="38866A0F"/>
    <w:rsid w:val="3A003F5D"/>
    <w:rsid w:val="3B0B0909"/>
    <w:rsid w:val="406F2075"/>
    <w:rsid w:val="44B941BD"/>
    <w:rsid w:val="488C59A5"/>
    <w:rsid w:val="48956F2A"/>
    <w:rsid w:val="4B087E5A"/>
    <w:rsid w:val="4CCD207C"/>
    <w:rsid w:val="53CF2BC8"/>
    <w:rsid w:val="57E5649B"/>
    <w:rsid w:val="5FD97653"/>
    <w:rsid w:val="63BE55E8"/>
    <w:rsid w:val="66102A91"/>
    <w:rsid w:val="6B5C28C8"/>
    <w:rsid w:val="6E213FD5"/>
    <w:rsid w:val="71B84400"/>
    <w:rsid w:val="724F7BEA"/>
    <w:rsid w:val="74400659"/>
    <w:rsid w:val="7BB6090B"/>
    <w:rsid w:val="7F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7">
    <w:name w:val="pa-6"/>
    <w:basedOn w:val="1"/>
    <w:qFormat/>
    <w:uiPriority w:val="0"/>
    <w:pPr>
      <w:widowControl/>
      <w:spacing w:line="360" w:lineRule="atLeast"/>
      <w:ind w:firstLine="58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jbox-icon-none"/>
    <w:basedOn w:val="9"/>
    <w:qFormat/>
    <w:uiPriority w:val="0"/>
    <w:rPr>
      <w:vanish/>
    </w:rPr>
  </w:style>
  <w:style w:type="character" w:customStyle="1" w:styleId="19">
    <w:name w:val="after"/>
    <w:basedOn w:val="9"/>
    <w:qFormat/>
    <w:uiPriority w:val="0"/>
    <w:rPr>
      <w:color w:val="333333"/>
      <w:sz w:val="18"/>
      <w:szCs w:val="18"/>
    </w:rPr>
  </w:style>
  <w:style w:type="character" w:customStyle="1" w:styleId="20">
    <w:name w:val="jbox-icon-success"/>
    <w:basedOn w:val="9"/>
    <w:qFormat/>
    <w:uiPriority w:val="0"/>
  </w:style>
  <w:style w:type="character" w:customStyle="1" w:styleId="21">
    <w:name w:val="jbox-icon"/>
    <w:basedOn w:val="9"/>
    <w:qFormat/>
    <w:uiPriority w:val="0"/>
  </w:style>
  <w:style w:type="character" w:customStyle="1" w:styleId="22">
    <w:name w:val="contact-btn"/>
    <w:basedOn w:val="9"/>
    <w:qFormat/>
    <w:uiPriority w:val="0"/>
    <w:rPr>
      <w:color w:val="FFFFFF"/>
      <w:shd w:val="clear" w:color="auto" w:fill="F6AB00"/>
    </w:rPr>
  </w:style>
  <w:style w:type="character" w:customStyle="1" w:styleId="23">
    <w:name w:val="jbox-icon-warning2"/>
    <w:basedOn w:val="9"/>
    <w:qFormat/>
    <w:uiPriority w:val="0"/>
  </w:style>
  <w:style w:type="character" w:customStyle="1" w:styleId="24">
    <w:name w:val="jbox-icon-error"/>
    <w:basedOn w:val="9"/>
    <w:qFormat/>
    <w:uiPriority w:val="0"/>
  </w:style>
  <w:style w:type="character" w:customStyle="1" w:styleId="25">
    <w:name w:val="jbox-icon-question"/>
    <w:basedOn w:val="9"/>
    <w:qFormat/>
    <w:uiPriority w:val="0"/>
  </w:style>
  <w:style w:type="character" w:customStyle="1" w:styleId="26">
    <w:name w:val="jbox-icon-info"/>
    <w:basedOn w:val="9"/>
    <w:qFormat/>
    <w:uiPriority w:val="0"/>
  </w:style>
  <w:style w:type="character" w:customStyle="1" w:styleId="27">
    <w:name w:val="jbox-icon-loading"/>
    <w:basedOn w:val="9"/>
    <w:qFormat/>
    <w:uiPriority w:val="0"/>
  </w:style>
  <w:style w:type="character" w:customStyle="1" w:styleId="28">
    <w:name w:val="jbox-icon-warning"/>
    <w:basedOn w:val="9"/>
    <w:qFormat/>
    <w:uiPriority w:val="0"/>
  </w:style>
  <w:style w:type="character" w:customStyle="1" w:styleId="29">
    <w:name w:val="jbox-icon-info2"/>
    <w:basedOn w:val="9"/>
    <w:qFormat/>
    <w:uiPriority w:val="0"/>
  </w:style>
  <w:style w:type="character" w:customStyle="1" w:styleId="30">
    <w:name w:val="jbox-icon-error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山东省再担保集团股份有限公司</Company>
  <Pages>2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2020-05-25T07:52:00Z</dcterms:created>
  <dc:creator>王晓辉</dc:creator>
  <cp:lastModifiedBy>张学生</cp:lastModifiedBy>
  <cp:lastPrinted>2021-03-22T07:39:31Z</cp:lastPrinted>
  <dcterms:modified xsi:type="dcterms:W3CDTF">2021-03-22T08:04:54Z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